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Приложение № 1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города Сочи</w:t>
      </w:r>
    </w:p>
    <w:p w:rsidR="00B8340C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 «Развитие здравоохранения</w:t>
      </w:r>
    </w:p>
    <w:p w:rsidR="00B8340C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Сочи 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 годы»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550"/>
      <w:bookmarkEnd w:id="0"/>
      <w:r w:rsidRPr="00080C54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C54">
        <w:rPr>
          <w:rFonts w:ascii="Times New Roman" w:hAnsi="Times New Roman"/>
          <w:b/>
          <w:bCs/>
          <w:sz w:val="28"/>
          <w:szCs w:val="28"/>
        </w:rPr>
        <w:t>«ПРОФИЛАКТИКА ЗАБОЛЕВАНИЙ И ФОРМИРОВАНИЕ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C54">
        <w:rPr>
          <w:rFonts w:ascii="Times New Roman" w:hAnsi="Times New Roman"/>
          <w:b/>
          <w:bCs/>
          <w:sz w:val="28"/>
          <w:szCs w:val="28"/>
        </w:rPr>
        <w:t xml:space="preserve">ЗДОРОВОГО ОБРАЗА ЖИЗНИ. РАЗВИТИЕ </w:t>
      </w:r>
      <w:proofErr w:type="gramStart"/>
      <w:r w:rsidRPr="00080C54">
        <w:rPr>
          <w:rFonts w:ascii="Times New Roman" w:hAnsi="Times New Roman"/>
          <w:b/>
          <w:bCs/>
          <w:sz w:val="28"/>
          <w:szCs w:val="28"/>
        </w:rPr>
        <w:t>ПЕРВИЧНОЙ</w:t>
      </w:r>
      <w:proofErr w:type="gramEnd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C54">
        <w:rPr>
          <w:rFonts w:ascii="Times New Roman" w:hAnsi="Times New Roman"/>
          <w:b/>
          <w:bCs/>
          <w:sz w:val="28"/>
          <w:szCs w:val="28"/>
        </w:rPr>
        <w:t>МЕДИКО-САНИТАРНОЙ ПОМОЩИ»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555"/>
      <w:bookmarkEnd w:id="1"/>
      <w:r w:rsidRPr="00080C54">
        <w:rPr>
          <w:rFonts w:ascii="Times New Roman" w:hAnsi="Times New Roman"/>
          <w:sz w:val="28"/>
          <w:szCs w:val="28"/>
        </w:rPr>
        <w:t>ПАСПОРТ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подпрограммы «Профилактика заболеваний и формирование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здорового образа жизни. Развитие </w:t>
      </w:r>
      <w:proofErr w:type="gramStart"/>
      <w:r w:rsidRPr="00080C54">
        <w:rPr>
          <w:rFonts w:ascii="Times New Roman" w:hAnsi="Times New Roman"/>
          <w:sz w:val="28"/>
          <w:szCs w:val="28"/>
        </w:rPr>
        <w:t>первичной</w:t>
      </w:r>
      <w:proofErr w:type="gramEnd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медико-санитарной помощи»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1"/>
        <w:gridCol w:w="7145"/>
      </w:tblGrid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(далее - подпрограмма)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Распоряжения Правительства Российской Федерации от 28 декабря 2012 года № 2599-р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Управление здравоохранения администрации города Сочи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Управление здравоохранения администрации города Сочи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 xml:space="preserve">Управление здравоохранения администрации города </w:t>
            </w:r>
            <w:proofErr w:type="gramStart"/>
            <w:r w:rsidRPr="002F2B6D">
              <w:rPr>
                <w:rFonts w:ascii="Times New Roman" w:hAnsi="Times New Roman"/>
                <w:sz w:val="28"/>
                <w:szCs w:val="28"/>
              </w:rPr>
              <w:t>Сочи</w:t>
            </w:r>
            <w:proofErr w:type="gramEnd"/>
            <w:r w:rsidRPr="002F2B6D">
              <w:rPr>
                <w:rFonts w:ascii="Times New Roman" w:hAnsi="Times New Roman"/>
                <w:sz w:val="28"/>
                <w:szCs w:val="28"/>
              </w:rPr>
              <w:t xml:space="preserve">  и муниципальные учреждения отрасли  здравоохранение города Сочи 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увеличение продолжительности активной жизни населения города Сочи за счет формирования здорового образа жизни, профилактики и раннего выявления заболеваний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развитие системы медицинской профилактики неинфекционных заболеваний и формирование здорового образа жизни у жителей города Сочи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 xml:space="preserve">реализация дифференцированного подхода к организации </w:t>
            </w: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первичной медико-санитарной помощи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осуществление профилактических осмотров и диспансеризации населения, в том числе детей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сохранение на спорадическом уровне распространенности управляемыми инфекционными заболеваниями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2015 - 2017 годы</w:t>
            </w: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-  1 273 095,6 тысяч рублей, в том числе по годам: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2015 год –424 365,2 тысяч рублей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2016 год –424 365,2 тысяч рублей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2017 год –424 365,2 тысяч рублей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2F2B6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F2B6D">
              <w:rPr>
                <w:rFonts w:ascii="Times New Roman" w:hAnsi="Times New Roman"/>
                <w:sz w:val="28"/>
                <w:szCs w:val="28"/>
              </w:rPr>
              <w:t>аевого бюджета – 1 273 095,6 тысяч рублей, в том числе по годам: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2015 год –424 365,2 тысяч рублей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2016 год –424 36,2 тысяч рублей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2017 год –424 365,2 тысяч рублей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40C" w:rsidRPr="002F2B6D" w:rsidTr="00E86A71">
        <w:trPr>
          <w:tblCellSpacing w:w="5" w:type="nil"/>
        </w:trPr>
        <w:tc>
          <w:tcPr>
            <w:tcW w:w="2211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B6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F2B6D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45" w:type="dxa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осуществляет управление здравоохранения администрации города Сочи</w:t>
            </w:r>
          </w:p>
        </w:tc>
      </w:tr>
    </w:tbl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В городе Сочи профилактическое направление определено как приоритетный принцип в сфере охраны здоровья граждан, проживающих на территории города Сочи. Его реализация обеспечивается путем разработки и реализации мероприятий по формированию здорового образа жизни; осуществления санитарно-противоэпидемических мероприятий; мероприятий по предупреждению и раннему выявлению заболеваний, в том числе предупреждению социально значимых заболеваний и борьбе с ними; проведению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B8340C" w:rsidRPr="00080C54" w:rsidRDefault="00B8340C" w:rsidP="00B225E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80C54">
        <w:rPr>
          <w:rFonts w:ascii="Times New Roman" w:hAnsi="Times New Roman"/>
          <w:sz w:val="28"/>
          <w:szCs w:val="28"/>
        </w:rPr>
        <w:t xml:space="preserve">Система медицинской профилактики в городе </w:t>
      </w:r>
      <w:r w:rsidR="00341E09">
        <w:rPr>
          <w:rFonts w:ascii="Times New Roman" w:hAnsi="Times New Roman"/>
          <w:sz w:val="28"/>
          <w:szCs w:val="28"/>
        </w:rPr>
        <w:t xml:space="preserve">Сочи </w:t>
      </w:r>
      <w:r w:rsidRPr="00080C54">
        <w:rPr>
          <w:rFonts w:ascii="Times New Roman" w:hAnsi="Times New Roman"/>
          <w:sz w:val="28"/>
          <w:szCs w:val="28"/>
        </w:rPr>
        <w:t xml:space="preserve">представлена: </w:t>
      </w:r>
      <w:proofErr w:type="gramStart"/>
      <w:r w:rsidRPr="00080C54">
        <w:rPr>
          <w:rFonts w:ascii="Times New Roman" w:hAnsi="Times New Roman"/>
          <w:sz w:val="28"/>
          <w:szCs w:val="28"/>
        </w:rPr>
        <w:t>МБУЗ г</w:t>
      </w:r>
      <w:r w:rsidR="00341E09">
        <w:rPr>
          <w:rFonts w:ascii="Times New Roman" w:hAnsi="Times New Roman"/>
          <w:sz w:val="28"/>
          <w:szCs w:val="28"/>
        </w:rPr>
        <w:t>орода</w:t>
      </w:r>
      <w:r w:rsidRPr="00080C54">
        <w:rPr>
          <w:rFonts w:ascii="Times New Roman" w:hAnsi="Times New Roman"/>
          <w:sz w:val="28"/>
          <w:szCs w:val="28"/>
        </w:rPr>
        <w:t xml:space="preserve"> Сочи «Центр медицинской профилактики», 10 подразделениями медицинской профилактики в составе муниципальных амбулаторно-поликлинических учреждений (7 отделениями и 3 кабинетами.</w:t>
      </w:r>
      <w:proofErr w:type="gramEnd"/>
      <w:r w:rsidR="00341E09">
        <w:rPr>
          <w:rFonts w:ascii="Times New Roman" w:hAnsi="Times New Roman"/>
          <w:sz w:val="28"/>
          <w:szCs w:val="28"/>
        </w:rPr>
        <w:t xml:space="preserve"> </w:t>
      </w:r>
      <w:r w:rsidRPr="00080C54">
        <w:rPr>
          <w:rFonts w:ascii="Times New Roman" w:hAnsi="Times New Roman"/>
          <w:sz w:val="28"/>
          <w:szCs w:val="28"/>
          <w:lang w:eastAsia="zh-CN"/>
        </w:rPr>
        <w:t>В составе МБУЗ г</w:t>
      </w:r>
      <w:r w:rsidR="00341E09">
        <w:rPr>
          <w:rFonts w:ascii="Times New Roman" w:hAnsi="Times New Roman"/>
          <w:sz w:val="28"/>
          <w:szCs w:val="28"/>
          <w:lang w:eastAsia="zh-CN"/>
        </w:rPr>
        <w:t>орода</w:t>
      </w:r>
      <w:r w:rsidRPr="00080C54">
        <w:rPr>
          <w:rFonts w:ascii="Times New Roman" w:hAnsi="Times New Roman"/>
          <w:sz w:val="28"/>
          <w:szCs w:val="28"/>
          <w:lang w:eastAsia="zh-CN"/>
        </w:rPr>
        <w:t xml:space="preserve"> Сочи «Центр медицинской профилактики» действует консультативно-оздоровительное отделение (центр здоровья для взрослого населения). Количество посещений центра здоровья составило </w:t>
      </w:r>
      <w:smartTag w:uri="urn:schemas-microsoft-com:office:smarttags" w:element="metricconverter">
        <w:smartTagPr>
          <w:attr w:name="ProductID" w:val="2011 г"/>
        </w:smartTagPr>
        <w:r w:rsidRPr="00080C54">
          <w:rPr>
            <w:rFonts w:ascii="Times New Roman" w:hAnsi="Times New Roman"/>
            <w:sz w:val="28"/>
            <w:szCs w:val="28"/>
            <w:lang w:eastAsia="zh-CN"/>
          </w:rPr>
          <w:t>2011 г</w:t>
        </w:r>
      </w:smartTag>
      <w:r w:rsidRPr="00080C54">
        <w:rPr>
          <w:rFonts w:ascii="Times New Roman" w:hAnsi="Times New Roman"/>
          <w:sz w:val="28"/>
          <w:szCs w:val="28"/>
          <w:lang w:eastAsia="zh-CN"/>
        </w:rPr>
        <w:t xml:space="preserve">. - 13 378 чел., </w:t>
      </w:r>
      <w:smartTag w:uri="urn:schemas-microsoft-com:office:smarttags" w:element="metricconverter">
        <w:smartTagPr>
          <w:attr w:name="ProductID" w:val="2012 г"/>
        </w:smartTagPr>
        <w:r w:rsidRPr="00080C54">
          <w:rPr>
            <w:rFonts w:ascii="Times New Roman" w:hAnsi="Times New Roman"/>
            <w:sz w:val="28"/>
            <w:szCs w:val="28"/>
            <w:lang w:eastAsia="zh-CN"/>
          </w:rPr>
          <w:t>2012 г</w:t>
        </w:r>
      </w:smartTag>
      <w:r w:rsidRPr="00080C54">
        <w:rPr>
          <w:rFonts w:ascii="Times New Roman" w:hAnsi="Times New Roman"/>
          <w:sz w:val="28"/>
          <w:szCs w:val="28"/>
          <w:lang w:eastAsia="zh-CN"/>
        </w:rPr>
        <w:t xml:space="preserve">. - 14 875чел., </w:t>
      </w:r>
      <w:smartTag w:uri="urn:schemas-microsoft-com:office:smarttags" w:element="metricconverter">
        <w:smartTagPr>
          <w:attr w:name="ProductID" w:val="2013 г"/>
        </w:smartTagPr>
        <w:r w:rsidRPr="00080C54">
          <w:rPr>
            <w:rFonts w:ascii="Times New Roman" w:hAnsi="Times New Roman"/>
            <w:sz w:val="28"/>
            <w:szCs w:val="28"/>
            <w:lang w:eastAsia="zh-CN"/>
          </w:rPr>
          <w:t>2013 г</w:t>
        </w:r>
      </w:smartTag>
      <w:r w:rsidRPr="00080C54">
        <w:rPr>
          <w:rFonts w:ascii="Times New Roman" w:hAnsi="Times New Roman"/>
          <w:sz w:val="28"/>
          <w:szCs w:val="28"/>
          <w:lang w:eastAsia="zh-CN"/>
        </w:rPr>
        <w:t xml:space="preserve">. – 14 605 человек. </w:t>
      </w:r>
      <w:proofErr w:type="gramStart"/>
      <w:r w:rsidRPr="00080C54">
        <w:rPr>
          <w:rFonts w:ascii="Times New Roman" w:hAnsi="Times New Roman"/>
          <w:sz w:val="28"/>
          <w:szCs w:val="28"/>
          <w:lang w:eastAsia="zh-CN"/>
        </w:rPr>
        <w:t>На конец</w:t>
      </w:r>
      <w:proofErr w:type="gramEnd"/>
      <w:r w:rsidRPr="00080C54">
        <w:rPr>
          <w:rFonts w:ascii="Times New Roman" w:hAnsi="Times New Roman"/>
          <w:sz w:val="28"/>
          <w:szCs w:val="28"/>
          <w:lang w:eastAsia="zh-CN"/>
        </w:rPr>
        <w:t xml:space="preserve"> 2013 года </w:t>
      </w:r>
      <w:r w:rsidRPr="00080C54">
        <w:rPr>
          <w:rFonts w:ascii="Times New Roman" w:hAnsi="Times New Roman"/>
          <w:sz w:val="28"/>
          <w:szCs w:val="28"/>
          <w:lang w:eastAsia="zh-CN"/>
        </w:rPr>
        <w:lastRenderedPageBreak/>
        <w:t xml:space="preserve">укомплектованность Центра здоровья штатами в целом составила 71 %, врачами 61 %, средним медицинским персоналом – 94 %. В </w:t>
      </w:r>
      <w:smartTag w:uri="urn:schemas-microsoft-com:office:smarttags" w:element="metricconverter">
        <w:smartTagPr>
          <w:attr w:name="ProductID" w:val="2013 г"/>
        </w:smartTagPr>
        <w:r w:rsidRPr="00080C54">
          <w:rPr>
            <w:rFonts w:ascii="Times New Roman" w:hAnsi="Times New Roman"/>
            <w:sz w:val="28"/>
            <w:szCs w:val="28"/>
            <w:lang w:eastAsia="zh-CN"/>
          </w:rPr>
          <w:t>2013 г</w:t>
        </w:r>
        <w:r w:rsidR="00341E09">
          <w:rPr>
            <w:rFonts w:ascii="Times New Roman" w:hAnsi="Times New Roman"/>
            <w:sz w:val="28"/>
            <w:szCs w:val="28"/>
            <w:lang w:eastAsia="zh-CN"/>
          </w:rPr>
          <w:t>оду</w:t>
        </w:r>
      </w:smartTag>
      <w:r w:rsidRPr="00080C54">
        <w:rPr>
          <w:rFonts w:ascii="Times New Roman" w:hAnsi="Times New Roman"/>
          <w:sz w:val="28"/>
          <w:szCs w:val="28"/>
          <w:lang w:eastAsia="zh-CN"/>
        </w:rPr>
        <w:t xml:space="preserve"> в центре здоровья принято 14 605 человек. Охват населения осмотрами в центре здоровья составил в 2013 году 3,3% от общего количества жителей города </w:t>
      </w:r>
      <w:r w:rsidR="00341E09">
        <w:rPr>
          <w:rFonts w:ascii="Times New Roman" w:hAnsi="Times New Roman"/>
          <w:sz w:val="28"/>
          <w:szCs w:val="28"/>
          <w:lang w:eastAsia="zh-CN"/>
        </w:rPr>
        <w:t xml:space="preserve">Сочи </w:t>
      </w:r>
      <w:r w:rsidRPr="00080C54">
        <w:rPr>
          <w:rFonts w:ascii="Times New Roman" w:hAnsi="Times New Roman"/>
          <w:sz w:val="28"/>
          <w:szCs w:val="28"/>
          <w:lang w:eastAsia="zh-CN"/>
        </w:rPr>
        <w:t>(краевой показатель 3,4%). Среднее число посещений в день составило 53 чел</w:t>
      </w:r>
      <w:r w:rsidR="00341E09">
        <w:rPr>
          <w:rFonts w:ascii="Times New Roman" w:hAnsi="Times New Roman"/>
          <w:sz w:val="28"/>
          <w:szCs w:val="28"/>
          <w:lang w:eastAsia="zh-CN"/>
        </w:rPr>
        <w:t>овека</w:t>
      </w:r>
      <w:r w:rsidRPr="00080C54">
        <w:rPr>
          <w:rFonts w:ascii="Times New Roman" w:hAnsi="Times New Roman"/>
          <w:sz w:val="28"/>
          <w:szCs w:val="28"/>
          <w:lang w:eastAsia="zh-CN"/>
        </w:rPr>
        <w:t xml:space="preserve"> в день, что выше краевого показателя (47 чел.). Из всех посещений центра здоровья 6% составили повторные посещения для динамического наблюдения. Среди обследованных в центре здоровья признано </w:t>
      </w:r>
      <w:proofErr w:type="gramStart"/>
      <w:r w:rsidRPr="00080C54">
        <w:rPr>
          <w:rFonts w:ascii="Times New Roman" w:hAnsi="Times New Roman"/>
          <w:sz w:val="28"/>
          <w:szCs w:val="28"/>
          <w:lang w:eastAsia="zh-CN"/>
        </w:rPr>
        <w:t>здоровыми</w:t>
      </w:r>
      <w:proofErr w:type="gramEnd"/>
      <w:r w:rsidRPr="00080C54">
        <w:rPr>
          <w:rFonts w:ascii="Times New Roman" w:hAnsi="Times New Roman"/>
          <w:sz w:val="28"/>
          <w:szCs w:val="28"/>
          <w:lang w:eastAsia="zh-CN"/>
        </w:rPr>
        <w:t xml:space="preserve"> 19%, у остальных - 81% - выявлены факторы риска и функциональные расстройства различной степени выраженности. Все посетители центра здоровья получили рекомендации по профилактике факторов риска развития заболеваний, обучены основам здорового образа жизни. Из них 3058 посетителям (21%) рекомендовано обратиться к участковому врачу по месту жительства для проведения необходимого </w:t>
      </w:r>
      <w:proofErr w:type="spellStart"/>
      <w:r w:rsidRPr="00080C54">
        <w:rPr>
          <w:rFonts w:ascii="Times New Roman" w:hAnsi="Times New Roman"/>
          <w:sz w:val="28"/>
          <w:szCs w:val="28"/>
          <w:lang w:eastAsia="zh-CN"/>
        </w:rPr>
        <w:t>дообследования</w:t>
      </w:r>
      <w:proofErr w:type="spellEnd"/>
      <w:r w:rsidRPr="00080C54">
        <w:rPr>
          <w:rFonts w:ascii="Times New Roman" w:hAnsi="Times New Roman"/>
          <w:sz w:val="28"/>
          <w:szCs w:val="28"/>
          <w:lang w:eastAsia="zh-CN"/>
        </w:rPr>
        <w:t>, установки диагноза и определения дальнейшей тактики лечения, для лечения в стационар пациентов направлено  не было.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Проведение комплекса профилактических мер по выявлению и коррекции факторов образа жизни и окружающей среды, которые увеличивают риск развития неинфекционных заболеваний у населения города Сочи (профилактика в рамках популяционной стратегии), в том числе со скрытым течением неинфекционных заболеваний и их своевременное лечение (профилактика в рамках стратегии высокого риска), а также по ранней диагностике неинфекционных заболеваний и лечения людей с установленными такими заболеваниями (вторичная профилактика неинфекционных заболеваний) позволит предупредить прогрессирование болезней и соответственно повлиять на снижение показателей преждевременной смерти жителей города Сочи.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Проводимая планомерная иммунизация граждан, проживающих на территории города Сочи, позволяет добиться снижения показателей заболеваемости по </w:t>
      </w:r>
      <w:r>
        <w:rPr>
          <w:rFonts w:ascii="Times New Roman" w:hAnsi="Times New Roman"/>
          <w:sz w:val="28"/>
          <w:szCs w:val="28"/>
        </w:rPr>
        <w:t>«</w:t>
      </w:r>
      <w:r w:rsidRPr="00080C54">
        <w:rPr>
          <w:rFonts w:ascii="Times New Roman" w:hAnsi="Times New Roman"/>
          <w:sz w:val="28"/>
          <w:szCs w:val="28"/>
        </w:rPr>
        <w:t>управляемым</w:t>
      </w:r>
      <w:r>
        <w:rPr>
          <w:rFonts w:ascii="Times New Roman" w:hAnsi="Times New Roman"/>
          <w:sz w:val="28"/>
          <w:szCs w:val="28"/>
        </w:rPr>
        <w:t>»</w:t>
      </w:r>
      <w:r w:rsidRPr="00080C54">
        <w:rPr>
          <w:rFonts w:ascii="Times New Roman" w:hAnsi="Times New Roman"/>
          <w:sz w:val="28"/>
          <w:szCs w:val="28"/>
        </w:rPr>
        <w:t xml:space="preserve"> инфекциям. Необходимо учитывать, что иммунопрофилактика - это управляемая технология, имеющая комплексную структуру наполнения мероприятиями. Иммунопрофилактика должна включать не только вакцинацию, но и изложенную в доступной форме информацию о необходимости ревакцинации как детей, так и взрослых. В настоящее время подавляющее большинство населения не владеет информацией о механизме действия вакцин и последствиях в случае прекращения вакцинации.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городе Сочи </w:t>
      </w:r>
      <w:r w:rsidRPr="00080C54">
        <w:rPr>
          <w:rFonts w:ascii="Times New Roman" w:hAnsi="Times New Roman"/>
          <w:sz w:val="28"/>
          <w:szCs w:val="28"/>
        </w:rPr>
        <w:t>первичную медико-санитарную помощь взрослому населению оказывают 1</w:t>
      </w:r>
      <w:r>
        <w:rPr>
          <w:rFonts w:ascii="Times New Roman" w:hAnsi="Times New Roman"/>
          <w:sz w:val="28"/>
          <w:szCs w:val="28"/>
        </w:rPr>
        <w:t>7</w:t>
      </w:r>
      <w:r w:rsidRPr="00080C54">
        <w:rPr>
          <w:rFonts w:ascii="Times New Roman" w:hAnsi="Times New Roman"/>
          <w:sz w:val="28"/>
          <w:szCs w:val="28"/>
        </w:rPr>
        <w:t xml:space="preserve"> учреждений, в том числе самостоятельных взрослых поликлиник - 8, городских больниц  - </w:t>
      </w:r>
      <w:r>
        <w:rPr>
          <w:rFonts w:ascii="Times New Roman" w:hAnsi="Times New Roman"/>
          <w:sz w:val="28"/>
          <w:szCs w:val="28"/>
        </w:rPr>
        <w:t>8</w:t>
      </w:r>
      <w:r w:rsidRPr="00080C54">
        <w:rPr>
          <w:rFonts w:ascii="Times New Roman" w:hAnsi="Times New Roman"/>
          <w:sz w:val="28"/>
          <w:szCs w:val="28"/>
        </w:rPr>
        <w:t>,  участковых больниц - 1.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В настоящее время в лечебно-профилактических учреждениях города Сочи функционирует 15 дневных стационаров (7 при  больничных учреждениях, 8 – при</w:t>
      </w:r>
      <w:r>
        <w:rPr>
          <w:rFonts w:ascii="Times New Roman" w:hAnsi="Times New Roman"/>
          <w:sz w:val="28"/>
          <w:szCs w:val="28"/>
        </w:rPr>
        <w:t xml:space="preserve"> амбулаторно-поликлинических учреждениях и подразделениях</w:t>
      </w:r>
      <w:r w:rsidRPr="00080C54">
        <w:rPr>
          <w:rFonts w:ascii="Times New Roman" w:hAnsi="Times New Roman"/>
          <w:sz w:val="28"/>
          <w:szCs w:val="28"/>
        </w:rPr>
        <w:t xml:space="preserve">). Ежегодно в них получают медицинскую помощь около 22 </w:t>
      </w:r>
      <w:r w:rsidRPr="00080C54">
        <w:rPr>
          <w:rFonts w:ascii="Times New Roman" w:hAnsi="Times New Roman"/>
          <w:sz w:val="28"/>
          <w:szCs w:val="28"/>
        </w:rPr>
        <w:lastRenderedPageBreak/>
        <w:t>тысяч человек.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Одним из существенных направлений по оптимизации коечного фонда города Сочи является внедрение </w:t>
      </w:r>
      <w:proofErr w:type="spellStart"/>
      <w:r w:rsidRPr="00080C54">
        <w:rPr>
          <w:rFonts w:ascii="Times New Roman" w:hAnsi="Times New Roman"/>
          <w:sz w:val="28"/>
          <w:szCs w:val="28"/>
        </w:rPr>
        <w:t>стационар</w:t>
      </w:r>
      <w:r>
        <w:rPr>
          <w:rFonts w:ascii="Times New Roman" w:hAnsi="Times New Roman"/>
          <w:sz w:val="28"/>
          <w:szCs w:val="28"/>
        </w:rPr>
        <w:t>о</w:t>
      </w:r>
      <w:r w:rsidRPr="00080C54">
        <w:rPr>
          <w:rFonts w:ascii="Times New Roman" w:hAnsi="Times New Roman"/>
          <w:sz w:val="28"/>
          <w:szCs w:val="28"/>
        </w:rPr>
        <w:t>замещающих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технологий и, в частности, дневного стационара.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В целях развития системы оказания первичной медицинской помощи по принципу общеврачебной практики (</w:t>
      </w:r>
      <w:r w:rsidR="00341E09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 w:rsidR="00341E09">
        <w:rPr>
          <w:rFonts w:ascii="Times New Roman" w:hAnsi="Times New Roman"/>
          <w:sz w:val="28"/>
          <w:szCs w:val="28"/>
        </w:rPr>
        <w:t>-</w:t>
      </w:r>
      <w:r w:rsidRPr="00080C54">
        <w:rPr>
          <w:rFonts w:ascii="Times New Roman" w:hAnsi="Times New Roman"/>
          <w:sz w:val="28"/>
          <w:szCs w:val="28"/>
        </w:rPr>
        <w:t>В</w:t>
      </w:r>
      <w:proofErr w:type="gramEnd"/>
      <w:r w:rsidRPr="00080C54">
        <w:rPr>
          <w:rFonts w:ascii="Times New Roman" w:hAnsi="Times New Roman"/>
          <w:sz w:val="28"/>
          <w:szCs w:val="28"/>
        </w:rPr>
        <w:t>ОП) на территории города Сочи планируется разукрупнение терапевтических участков, имеющих ныне превышение норматива прикрепленного населения и оснащение ВОП медицинским оборудованием.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616"/>
      <w:bookmarkEnd w:id="2"/>
      <w:r w:rsidRPr="00080C54">
        <w:rPr>
          <w:rFonts w:ascii="Times New Roman" w:hAnsi="Times New Roman"/>
          <w:sz w:val="28"/>
          <w:szCs w:val="28"/>
        </w:rPr>
        <w:t>2. Цели, задачи, сроки и этапы реализации подпрограммы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Целью подпрограммы является увеличение продолжительности активной жизни населения </w:t>
      </w:r>
      <w:r>
        <w:rPr>
          <w:rFonts w:ascii="Times New Roman" w:hAnsi="Times New Roman"/>
          <w:sz w:val="28"/>
          <w:szCs w:val="28"/>
        </w:rPr>
        <w:t xml:space="preserve">города Сочи </w:t>
      </w:r>
      <w:r w:rsidRPr="00080C54">
        <w:rPr>
          <w:rFonts w:ascii="Times New Roman" w:hAnsi="Times New Roman"/>
          <w:sz w:val="28"/>
          <w:szCs w:val="28"/>
        </w:rPr>
        <w:t>за счет формирования здорового образа жизни, профилактики и раннего выявления заболеваний.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Задачи подпрограммы: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развитие системы медицинской профилактики неинфекционных заболеваний и формирование здорового образа жизни у жителей</w:t>
      </w:r>
      <w:r>
        <w:rPr>
          <w:rFonts w:ascii="Times New Roman" w:hAnsi="Times New Roman"/>
          <w:sz w:val="28"/>
          <w:szCs w:val="28"/>
        </w:rPr>
        <w:t xml:space="preserve"> города Сочи</w:t>
      </w:r>
      <w:r w:rsidRPr="00080C54">
        <w:rPr>
          <w:rFonts w:ascii="Times New Roman" w:hAnsi="Times New Roman"/>
          <w:sz w:val="28"/>
          <w:szCs w:val="28"/>
        </w:rPr>
        <w:t>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реализация дифференцированного подхода к организации первичной медико-санитарной помощи;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осуществление профилактических осмотров и диспансеризации населения</w:t>
      </w:r>
      <w:r w:rsidR="00341E09">
        <w:rPr>
          <w:rFonts w:ascii="Times New Roman" w:hAnsi="Times New Roman"/>
          <w:sz w:val="28"/>
          <w:szCs w:val="28"/>
        </w:rPr>
        <w:t xml:space="preserve"> города Сочи</w:t>
      </w:r>
      <w:r w:rsidRPr="00080C54">
        <w:rPr>
          <w:rFonts w:ascii="Times New Roman" w:hAnsi="Times New Roman"/>
          <w:sz w:val="28"/>
          <w:szCs w:val="28"/>
        </w:rPr>
        <w:t>, в том числе детей;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сохранение на спорадическом уровне распространенности управляемых инфекционных заболеваний.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Подпрограмма реализуется с 201</w:t>
      </w:r>
      <w:r>
        <w:rPr>
          <w:rFonts w:ascii="Times New Roman" w:hAnsi="Times New Roman"/>
          <w:sz w:val="28"/>
          <w:szCs w:val="28"/>
        </w:rPr>
        <w:t>5</w:t>
      </w:r>
      <w:r w:rsidRPr="00080C54">
        <w:rPr>
          <w:rFonts w:ascii="Times New Roman" w:hAnsi="Times New Roman"/>
          <w:sz w:val="28"/>
          <w:szCs w:val="28"/>
        </w:rPr>
        <w:t xml:space="preserve"> года по 2017 год  в два этапа: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1-й этап: 2015 год. Планируется проведение структурных преобразований путем оптимизации коечного фонда, </w:t>
      </w:r>
      <w:proofErr w:type="spellStart"/>
      <w:r w:rsidRPr="00080C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для полного охвата специализированной медицинской помощью всех жителей города Сочи, в том числе проживающих в отдаленных и труднодоступных населенных пунктах.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2-й этап: 2016 - 2017 годы. Характеризуется внедрением новых инновационных технологий диагностики и лечения, в том числе развития системы ВОП.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Все проводимые в рамках подпрограммы мероприятия позволят улучшить показатели здоровья населения </w:t>
      </w:r>
      <w:r w:rsidR="00341E09">
        <w:rPr>
          <w:rFonts w:ascii="Times New Roman" w:hAnsi="Times New Roman"/>
          <w:sz w:val="28"/>
          <w:szCs w:val="28"/>
        </w:rPr>
        <w:t>города Сочи</w:t>
      </w:r>
      <w:r w:rsidRPr="00080C54">
        <w:rPr>
          <w:rFonts w:ascii="Times New Roman" w:hAnsi="Times New Roman"/>
          <w:sz w:val="28"/>
          <w:szCs w:val="28"/>
        </w:rPr>
        <w:t>, в том числе проживающих в сельской местности.</w:t>
      </w:r>
    </w:p>
    <w:p w:rsidR="00B8340C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99"/>
      <w:bookmarkStart w:id="4" w:name="Par629"/>
      <w:bookmarkEnd w:id="3"/>
      <w:bookmarkEnd w:id="4"/>
      <w:r w:rsidRPr="00080C54">
        <w:rPr>
          <w:rFonts w:ascii="Times New Roman" w:hAnsi="Times New Roman"/>
          <w:sz w:val="28"/>
          <w:szCs w:val="28"/>
        </w:rPr>
        <w:t>3. Перечень мероприятий подпрограммы</w:t>
      </w:r>
    </w:p>
    <w:p w:rsidR="00B8340C" w:rsidRPr="00080C54" w:rsidRDefault="00B8340C" w:rsidP="006B6E74">
      <w:pPr>
        <w:widowControl w:val="0"/>
        <w:tabs>
          <w:tab w:val="left" w:pos="608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80C54">
        <w:rPr>
          <w:rFonts w:ascii="Times New Roman" w:hAnsi="Times New Roman"/>
          <w:sz w:val="28"/>
          <w:szCs w:val="28"/>
        </w:rPr>
        <w:t>тысяч          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992"/>
        <w:gridCol w:w="1134"/>
        <w:gridCol w:w="1134"/>
        <w:gridCol w:w="1134"/>
        <w:gridCol w:w="1984"/>
      </w:tblGrid>
      <w:tr w:rsidR="00B8340C" w:rsidRPr="002F2B6D" w:rsidTr="00125C6A">
        <w:trPr>
          <w:trHeight w:val="269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Источник фина</w:t>
            </w: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</w:t>
            </w: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 xml:space="preserve">Муниципальные заказчики, заказчики (или </w:t>
            </w: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за выполнение мероприятий) и исполнители мероприятий подпрограммы</w:t>
            </w:r>
          </w:p>
        </w:tc>
      </w:tr>
      <w:tr w:rsidR="000F22A3" w:rsidRPr="002F2B6D" w:rsidTr="00125C6A">
        <w:trPr>
          <w:trHeight w:val="269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2A3" w:rsidRPr="002F2B6D" w:rsidTr="00125C6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22A3" w:rsidRPr="002F2B6D" w:rsidTr="00125C6A">
        <w:trPr>
          <w:trHeight w:val="725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96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Организация оказания на территории города Сочи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1 273 095,6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424 365,2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424 365,2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424 365,2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125C6A" w:rsidRPr="002F2B6D" w:rsidTr="00125C6A">
        <w:trPr>
          <w:trHeight w:val="8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1 273 095,6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424 365,2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424 365,2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6D">
              <w:rPr>
                <w:rFonts w:ascii="Times New Roman" w:hAnsi="Times New Roman"/>
                <w:sz w:val="24"/>
                <w:szCs w:val="24"/>
              </w:rPr>
              <w:t>424 365,2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874"/>
      <w:bookmarkEnd w:id="5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                Общий объем финансирования подпрограммы составляет –</w:t>
      </w:r>
      <w:r>
        <w:rPr>
          <w:rFonts w:ascii="Times New Roman" w:hAnsi="Times New Roman"/>
          <w:sz w:val="28"/>
          <w:szCs w:val="28"/>
        </w:rPr>
        <w:t xml:space="preserve">1 273 095,6 </w:t>
      </w:r>
      <w:r w:rsidRPr="00080C54">
        <w:rPr>
          <w:rFonts w:ascii="Times New Roman" w:hAnsi="Times New Roman"/>
          <w:sz w:val="28"/>
          <w:szCs w:val="28"/>
        </w:rPr>
        <w:t>тысяч рублей, в том числе по годам: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2015 год </w:t>
      </w:r>
      <w:r>
        <w:rPr>
          <w:rFonts w:ascii="Times New Roman" w:hAnsi="Times New Roman"/>
          <w:sz w:val="28"/>
          <w:szCs w:val="28"/>
        </w:rPr>
        <w:t xml:space="preserve">–424 365,2 </w:t>
      </w:r>
      <w:r w:rsidRPr="00080C54">
        <w:rPr>
          <w:rFonts w:ascii="Times New Roman" w:hAnsi="Times New Roman"/>
          <w:sz w:val="28"/>
          <w:szCs w:val="28"/>
        </w:rPr>
        <w:t>тысяч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lastRenderedPageBreak/>
        <w:t xml:space="preserve">2016 год </w:t>
      </w:r>
      <w:r>
        <w:rPr>
          <w:rFonts w:ascii="Times New Roman" w:hAnsi="Times New Roman"/>
          <w:sz w:val="28"/>
          <w:szCs w:val="28"/>
        </w:rPr>
        <w:t xml:space="preserve">–424 365,2 </w:t>
      </w:r>
      <w:r w:rsidRPr="00080C54">
        <w:rPr>
          <w:rFonts w:ascii="Times New Roman" w:hAnsi="Times New Roman"/>
          <w:sz w:val="28"/>
          <w:szCs w:val="28"/>
        </w:rPr>
        <w:t>тысяч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–424 365,2 </w:t>
      </w:r>
      <w:r w:rsidRPr="00080C54">
        <w:rPr>
          <w:rFonts w:ascii="Times New Roman" w:hAnsi="Times New Roman"/>
          <w:sz w:val="28"/>
          <w:szCs w:val="28"/>
        </w:rPr>
        <w:t>тысяч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из средств краевого бюджета –</w:t>
      </w:r>
      <w:r>
        <w:rPr>
          <w:rFonts w:ascii="Times New Roman" w:hAnsi="Times New Roman"/>
          <w:sz w:val="28"/>
          <w:szCs w:val="28"/>
        </w:rPr>
        <w:t xml:space="preserve">1 273 095,6 </w:t>
      </w:r>
      <w:r w:rsidRPr="00080C54">
        <w:rPr>
          <w:rFonts w:ascii="Times New Roman" w:hAnsi="Times New Roman"/>
          <w:sz w:val="28"/>
          <w:szCs w:val="28"/>
        </w:rPr>
        <w:t>тысяч рублей, в том числе по годам: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2015 год - </w:t>
      </w:r>
      <w:r>
        <w:rPr>
          <w:rFonts w:ascii="Times New Roman" w:hAnsi="Times New Roman"/>
          <w:sz w:val="28"/>
          <w:szCs w:val="28"/>
        </w:rPr>
        <w:t xml:space="preserve">424 365,2 </w:t>
      </w:r>
      <w:r w:rsidRPr="00080C54">
        <w:rPr>
          <w:rFonts w:ascii="Times New Roman" w:hAnsi="Times New Roman"/>
          <w:sz w:val="28"/>
          <w:szCs w:val="28"/>
        </w:rPr>
        <w:t>тысяч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 xml:space="preserve">–424 365,2 </w:t>
      </w:r>
      <w:r w:rsidRPr="00080C54">
        <w:rPr>
          <w:rFonts w:ascii="Times New Roman" w:hAnsi="Times New Roman"/>
          <w:sz w:val="28"/>
          <w:szCs w:val="28"/>
        </w:rPr>
        <w:t>тысяч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–424 365,2 </w:t>
      </w:r>
      <w:r w:rsidRPr="00080C54">
        <w:rPr>
          <w:rFonts w:ascii="Times New Roman" w:hAnsi="Times New Roman"/>
          <w:sz w:val="28"/>
          <w:szCs w:val="28"/>
        </w:rPr>
        <w:t>тысяч рублей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Финансовое обеспечение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080C54">
        <w:rPr>
          <w:rFonts w:ascii="Times New Roman" w:hAnsi="Times New Roman"/>
          <w:sz w:val="28"/>
          <w:szCs w:val="28"/>
        </w:rPr>
        <w:t>ся в пределах выделенных средств краевого бюджета,  предоставляемых в форме межбюджетных трансфертов (субвенций) городу Сочи.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Эффективность реализации подпрограммы определяется степенью достижения целевых показателей подпрограммы. Планируется в рамках подпрограммы:</w:t>
      </w:r>
    </w:p>
    <w:tbl>
      <w:tblPr>
        <w:tblpPr w:leftFromText="180" w:rightFromText="180" w:vertAnchor="text" w:horzAnchor="margin" w:tblpX="217" w:tblpY="202"/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2694"/>
        <w:gridCol w:w="1275"/>
        <w:gridCol w:w="1275"/>
        <w:gridCol w:w="849"/>
        <w:gridCol w:w="1134"/>
        <w:gridCol w:w="1277"/>
      </w:tblGrid>
      <w:tr w:rsidR="00BC09D9" w:rsidRPr="002F2B6D" w:rsidTr="00541C9C">
        <w:trPr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F2B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2B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Базовое значение (2013 год)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C09D9" w:rsidRPr="002F2B6D" w:rsidTr="00541C9C">
        <w:trPr>
          <w:tblCellSpacing w:w="5" w:type="nil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BC09D9" w:rsidRPr="002F2B6D" w:rsidTr="00541C9C">
        <w:trPr>
          <w:tblCellSpacing w:w="5" w:type="nil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09D9" w:rsidRPr="002F2B6D" w:rsidTr="00541C9C">
        <w:trPr>
          <w:tblCellSpacing w:w="5" w:type="nil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Охват профилактическими медицинскими осмотрами детей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92,98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93,17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93,37</w:t>
            </w:r>
          </w:p>
        </w:tc>
      </w:tr>
      <w:tr w:rsidR="00BC09D9" w:rsidRPr="002F2B6D" w:rsidTr="00541C9C">
        <w:trPr>
          <w:tblCellSpacing w:w="5" w:type="nil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Доля больных с выявленными злокачественными новообразованиями на I, II стадиях заболевания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55,50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55,50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55,60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2F2B6D" w:rsidRDefault="00BC09D9" w:rsidP="00BC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55,80</w:t>
            </w:r>
          </w:p>
        </w:tc>
      </w:tr>
    </w:tbl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955"/>
      <w:bookmarkEnd w:id="6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6. Критерии выполнения подпрограммы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96" w:type="pct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2792"/>
        <w:gridCol w:w="1561"/>
        <w:gridCol w:w="1501"/>
        <w:gridCol w:w="1094"/>
        <w:gridCol w:w="781"/>
        <w:gridCol w:w="961"/>
      </w:tblGrid>
      <w:tr w:rsidR="00541C9C" w:rsidRPr="002F2B6D" w:rsidTr="00541C9C">
        <w:trPr>
          <w:tblCellSpacing w:w="5" w:type="nil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Базовое значение (2013 год)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Плановый период по годам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 xml:space="preserve">Охват диспансеризацией детей-сирот и детей, </w:t>
            </w: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Охват диспансеризацией подростков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98,72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Охват населения профилактическими осмотрами на туберкулез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Заболеваемость острым вирусным гепатитом B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на 100 тысяч населения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Охват иммунизации населения против вирусного гепатита B в декретированные сроки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</w:tr>
      <w:tr w:rsidR="00541C9C" w:rsidRPr="002F2B6D" w:rsidTr="00541C9C">
        <w:trPr>
          <w:tblCellSpacing w:w="5" w:type="nil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Охват иммунизации населения против дифтерии, коклюша и столбняка в декретированные сроки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98,70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0C" w:rsidRPr="002F2B6D" w:rsidRDefault="00B8340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B6D">
              <w:rPr>
                <w:rFonts w:ascii="Times New Roman" w:hAnsi="Times New Roman"/>
                <w:sz w:val="28"/>
                <w:szCs w:val="28"/>
              </w:rPr>
              <w:t>98,70</w:t>
            </w:r>
          </w:p>
        </w:tc>
      </w:tr>
    </w:tbl>
    <w:p w:rsidR="00B8340C" w:rsidRPr="00080C54" w:rsidRDefault="00B8340C" w:rsidP="00B225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Par894"/>
      <w:bookmarkEnd w:id="7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058"/>
      <w:bookmarkEnd w:id="8"/>
      <w:r w:rsidRPr="00080C54">
        <w:rPr>
          <w:rFonts w:ascii="Times New Roman" w:hAnsi="Times New Roman"/>
          <w:sz w:val="28"/>
          <w:szCs w:val="28"/>
        </w:rPr>
        <w:t>7. Механизм реализации подпрограммы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Общее управление подпрограммой осуществляет координатор подпрограммы, который: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заключает соглашения с получателями субсидий на выполнение муниципального задания и иные цели  в установленном законодательством порядке;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готовит информацию для ежегодного доклада о ходе реализации подпрограммы;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ежемесячно представляет отчетность о результатах выполнения мероприятий подпрограммы;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lastRenderedPageBreak/>
        <w:t>осуществляет иные полномочия.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Администрация города Сочи </w:t>
      </w:r>
      <w:r>
        <w:rPr>
          <w:rFonts w:ascii="Times New Roman" w:hAnsi="Times New Roman"/>
          <w:sz w:val="28"/>
          <w:szCs w:val="28"/>
        </w:rPr>
        <w:t xml:space="preserve">в лице управления здравоохранения администрации города Сочи </w:t>
      </w:r>
      <w:r w:rsidRPr="00080C54">
        <w:rPr>
          <w:rFonts w:ascii="Times New Roman" w:hAnsi="Times New Roman"/>
          <w:sz w:val="28"/>
          <w:szCs w:val="28"/>
        </w:rPr>
        <w:t>осуществляет: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заключение соглашений с министерством здравоохранения Краснодарского края;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согласование с участниками подпрограммы возможных сроков выполнения мероприятий, предложений по объемам и источникам финансирования.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Источником финансового обеспечения подпрограммы являются средства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Механизм реализации подпрограммы предусматривает предоставление субвенции бюджету города Сочи  на осуществление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в Краснодарском крае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80C54">
        <w:rPr>
          <w:rFonts w:ascii="Times New Roman" w:hAnsi="Times New Roman"/>
          <w:sz w:val="28"/>
          <w:szCs w:val="28"/>
        </w:rPr>
        <w:t xml:space="preserve">осуществляется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 Расходование субвенции осуществляется в соответствии с порядком, утвержденным </w:t>
      </w:r>
      <w:r w:rsidR="00CA0FF3">
        <w:rPr>
          <w:rFonts w:ascii="Times New Roman" w:hAnsi="Times New Roman"/>
          <w:sz w:val="28"/>
          <w:szCs w:val="28"/>
        </w:rPr>
        <w:t>муниципальным правовым актом города Сочи.</w:t>
      </w:r>
      <w:bookmarkStart w:id="9" w:name="_GoBack"/>
      <w:bookmarkEnd w:id="9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C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/>
          <w:sz w:val="28"/>
          <w:szCs w:val="28"/>
        </w:rPr>
        <w:t xml:space="preserve"> ходом выполнения подпрограммы, эффективным и целевым использованием субсидий осуществляется управлением здравоохранения администрации города Сочи, а также в пределах установленной законодательством компетенции органами государственного </w:t>
      </w:r>
      <w:r>
        <w:rPr>
          <w:rFonts w:ascii="Times New Roman" w:hAnsi="Times New Roman"/>
          <w:sz w:val="28"/>
          <w:szCs w:val="28"/>
        </w:rPr>
        <w:t xml:space="preserve">и муниципального </w:t>
      </w:r>
      <w:r w:rsidRPr="00080C54">
        <w:rPr>
          <w:rFonts w:ascii="Times New Roman" w:hAnsi="Times New Roman"/>
          <w:sz w:val="28"/>
          <w:szCs w:val="28"/>
        </w:rPr>
        <w:t>финансового контроля.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на основе: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подпрограммы путем сопоставления достигнутых значений целевых показателей подпрограммы и запланированных значений целевых показателей, содержащихся в таблице: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8A1469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431165"/>
            <wp:effectExtent l="0" t="0" r="0" b="698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(для целевых индикаторов и показателей, желаемой тенденцией развития которых является снижение) </w:t>
      </w:r>
      <w:r w:rsidR="004F59CE">
        <w:rPr>
          <w:rFonts w:ascii="Times New Roman" w:hAnsi="Times New Roman"/>
          <w:sz w:val="28"/>
          <w:szCs w:val="28"/>
        </w:rPr>
        <w:t xml:space="preserve"> 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8A1469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850" cy="379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(для показателей, желаемой тенденцией которых является рост), где: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C54">
        <w:rPr>
          <w:rFonts w:ascii="Times New Roman" w:hAnsi="Times New Roman"/>
          <w:sz w:val="28"/>
          <w:szCs w:val="28"/>
        </w:rPr>
        <w:t>Сд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и показателя,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C54">
        <w:rPr>
          <w:rFonts w:ascii="Times New Roman" w:hAnsi="Times New Roman"/>
          <w:sz w:val="28"/>
          <w:szCs w:val="28"/>
        </w:rPr>
        <w:t>Иф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показателя,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C54">
        <w:rPr>
          <w:rFonts w:ascii="Times New Roman" w:hAnsi="Times New Roman"/>
          <w:sz w:val="28"/>
          <w:szCs w:val="28"/>
        </w:rPr>
        <w:t>Ип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- плановое значение целевого показателя;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сопоставления фактически произведенных затрат на реализацию муниципальной подпрограммы в отчетном году с их плановыми значениями отдельно по каждому источнику ресурсного обеспечения по формуле: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8A1469" w:rsidP="00B22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379730"/>
            <wp:effectExtent l="0" t="0" r="0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Уф - степень достижения уровня финансирования муниципальной подпрограммы,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C54">
        <w:rPr>
          <w:rFonts w:ascii="Times New Roman" w:hAnsi="Times New Roman"/>
          <w:sz w:val="28"/>
          <w:szCs w:val="28"/>
        </w:rPr>
        <w:t>Зф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- фактически произведенные затраты на реализацию муниципальной подпрограммы,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C54">
        <w:rPr>
          <w:rFonts w:ascii="Times New Roman" w:hAnsi="Times New Roman"/>
          <w:sz w:val="28"/>
          <w:szCs w:val="28"/>
        </w:rPr>
        <w:t>Зп</w:t>
      </w:r>
      <w:proofErr w:type="spellEnd"/>
      <w:r w:rsidRPr="00080C54">
        <w:rPr>
          <w:rFonts w:ascii="Times New Roman" w:hAnsi="Times New Roman"/>
          <w:sz w:val="28"/>
          <w:szCs w:val="28"/>
        </w:rPr>
        <w:t xml:space="preserve"> - плановые значения затрат на реализацию муниципальной подпрограммы;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оценки степени исполнения плана по реализации подпрограммы путем сравнения фактических сроков реализации мероприятий плана по реализации подпрограммы с запланированными сроками, а также сравнения фактически полученных результатов с ожидаемыми.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Управление здравоохранения  администрации города Сочи ежегодно обобщает и анализирует статистическую и ведомственную отчетность по использованию финансовых средств и по показателям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для представления информации в Министерство здравоохранения Краснодарского края, департамент экономики администрации города Сочи, департамент по финансам и бюджету администрации города Сочи, а также для размещения этой информации на сайте администрации города Сочи и управления здравоохранения администрации города Сочи в информационно-телекоммуникационной сети Интернет.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Оценка эффективности выполнения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 xml:space="preserve">программы проводится для обеспечения координатора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 xml:space="preserve">программы оперативной информацией о ходе и промежуточных результатах выполнения мероприятий и решения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 xml:space="preserve">программы. Результаты оценки эффективности используются для корректировки среднесрочных графиков выполнения мероприятий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и плана ее реализации.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Информация о ходе и промежуточных результатах выполнения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 xml:space="preserve">программы носит обобщенный характер, но является результатом расчета, а не отражением итогового состояния (недостоверна вследствие наличия временных лагов, накопленного действия предыдущих </w:t>
      </w:r>
      <w:r w:rsidRPr="00080C54">
        <w:rPr>
          <w:rFonts w:ascii="Times New Roman" w:hAnsi="Times New Roman"/>
          <w:sz w:val="28"/>
          <w:szCs w:val="28"/>
        </w:rPr>
        <w:lastRenderedPageBreak/>
        <w:t>решений), то есть основывается на массиве первичных данных, что позволяет проводить анализ в случае получения неудовлетворительных оценок.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Управление здравоохранения администрации города Сочи до начала очередного года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 xml:space="preserve">программы по каждому показателю реализации муниципальной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080C54">
        <w:rPr>
          <w:rFonts w:ascii="Times New Roman" w:hAnsi="Times New Roman"/>
          <w:sz w:val="28"/>
          <w:szCs w:val="28"/>
        </w:rPr>
        <w:t xml:space="preserve"> устанавливает интервалы значений показателя, при которых реализация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характеризуется высоким уровнем эффективности, удовлетворительным уровнем эффективности или неудовлетворительным уровнем эффективности.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При высоком уровне эффективности нижняя граница интервала значений показателя не может быть ниже 95 процентов планового значения показателя на соответствующий год.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При удовлетворительном уровне эффективности нижняя граница интервала значений показателя не может быть ниже 75 процентов планового значения показателя на соответствующий год.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будет проводиться управлением здравоохранения администрации города Сочи ежегодно в установленные сроки.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программа считается реализуемой с высоким уровнем эффективности в следующих случаях: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значения 95 процентов и более целевых индикаторов и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 xml:space="preserve">программы входят в установленный интервал значений для отнесения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к высокому уровню эффективности;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программа считается реализуемой с удовлетворительным уровнем эффективности в следующих случаях: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значения 80 процентов и более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 входят в установленный интервал значений для отнесения муниципальной программы к высокому уровню эффективности;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Если реализация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080C54">
        <w:rPr>
          <w:rFonts w:ascii="Times New Roman" w:hAnsi="Times New Roman"/>
          <w:sz w:val="28"/>
          <w:szCs w:val="28"/>
        </w:rPr>
        <w:t>программы не отвечает указанным критериям, уровень эффективности ее реализации признается неудовлетворительным.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C54">
        <w:rPr>
          <w:rFonts w:ascii="Times New Roman" w:hAnsi="Times New Roman"/>
          <w:sz w:val="28"/>
          <w:szCs w:val="28"/>
        </w:rPr>
        <w:t xml:space="preserve">Начальник управления здравоохранения </w:t>
      </w: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80C54">
        <w:rPr>
          <w:rFonts w:ascii="Times New Roman" w:hAnsi="Times New Roman"/>
          <w:sz w:val="28"/>
          <w:szCs w:val="28"/>
        </w:rPr>
        <w:t xml:space="preserve">города Сочи                                  </w:t>
      </w:r>
      <w:r w:rsidR="004F59CE">
        <w:rPr>
          <w:rFonts w:ascii="Times New Roman" w:hAnsi="Times New Roman"/>
          <w:sz w:val="28"/>
          <w:szCs w:val="28"/>
        </w:rPr>
        <w:t xml:space="preserve">              </w:t>
      </w:r>
      <w:r w:rsidRPr="00080C54">
        <w:rPr>
          <w:rFonts w:ascii="Times New Roman" w:hAnsi="Times New Roman"/>
          <w:sz w:val="28"/>
          <w:szCs w:val="28"/>
        </w:rPr>
        <w:t xml:space="preserve">      М.А. </w:t>
      </w:r>
      <w:proofErr w:type="spellStart"/>
      <w:r w:rsidRPr="00080C54">
        <w:rPr>
          <w:rFonts w:ascii="Times New Roman" w:hAnsi="Times New Roman"/>
          <w:sz w:val="28"/>
          <w:szCs w:val="28"/>
        </w:rPr>
        <w:t>Вартазарян</w:t>
      </w:r>
      <w:proofErr w:type="spellEnd"/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40C" w:rsidRPr="00080C54" w:rsidRDefault="00B8340C" w:rsidP="00B2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40C" w:rsidRDefault="00B8340C"/>
    <w:sectPr w:rsidR="00B8340C" w:rsidSect="00F073D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D5" w:rsidRDefault="004473D5" w:rsidP="00F073DD">
      <w:pPr>
        <w:spacing w:after="0" w:line="240" w:lineRule="auto"/>
      </w:pPr>
      <w:r>
        <w:separator/>
      </w:r>
    </w:p>
  </w:endnote>
  <w:endnote w:type="continuationSeparator" w:id="0">
    <w:p w:rsidR="004473D5" w:rsidRDefault="004473D5" w:rsidP="00F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D5" w:rsidRDefault="004473D5" w:rsidP="00F073DD">
      <w:pPr>
        <w:spacing w:after="0" w:line="240" w:lineRule="auto"/>
      </w:pPr>
      <w:r>
        <w:separator/>
      </w:r>
    </w:p>
  </w:footnote>
  <w:footnote w:type="continuationSeparator" w:id="0">
    <w:p w:rsidR="004473D5" w:rsidRDefault="004473D5" w:rsidP="00F0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0C" w:rsidRDefault="009D2A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0FF3">
      <w:rPr>
        <w:noProof/>
      </w:rPr>
      <w:t>8</w:t>
    </w:r>
    <w:r>
      <w:rPr>
        <w:noProof/>
      </w:rPr>
      <w:fldChar w:fldCharType="end"/>
    </w:r>
  </w:p>
  <w:p w:rsidR="00B8340C" w:rsidRDefault="00B83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4"/>
    <w:rsid w:val="00080C54"/>
    <w:rsid w:val="000E01FC"/>
    <w:rsid w:val="000F22A3"/>
    <w:rsid w:val="00125C6A"/>
    <w:rsid w:val="002821FC"/>
    <w:rsid w:val="002F2B6D"/>
    <w:rsid w:val="00341E09"/>
    <w:rsid w:val="0037118C"/>
    <w:rsid w:val="004473D5"/>
    <w:rsid w:val="004B21C8"/>
    <w:rsid w:val="004F59CE"/>
    <w:rsid w:val="00541C9C"/>
    <w:rsid w:val="00567F8A"/>
    <w:rsid w:val="005A6110"/>
    <w:rsid w:val="00637CAE"/>
    <w:rsid w:val="006B6E74"/>
    <w:rsid w:val="00741D0E"/>
    <w:rsid w:val="00803CF9"/>
    <w:rsid w:val="008651E6"/>
    <w:rsid w:val="008A1469"/>
    <w:rsid w:val="009345D9"/>
    <w:rsid w:val="00964FF5"/>
    <w:rsid w:val="009D2A93"/>
    <w:rsid w:val="009F437E"/>
    <w:rsid w:val="00A16386"/>
    <w:rsid w:val="00A45842"/>
    <w:rsid w:val="00AE2337"/>
    <w:rsid w:val="00B225E4"/>
    <w:rsid w:val="00B8340C"/>
    <w:rsid w:val="00BC09D9"/>
    <w:rsid w:val="00C70CF6"/>
    <w:rsid w:val="00CA0FF3"/>
    <w:rsid w:val="00E86A71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2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73DD"/>
    <w:rPr>
      <w:rFonts w:cs="Times New Roman"/>
    </w:rPr>
  </w:style>
  <w:style w:type="paragraph" w:styleId="a7">
    <w:name w:val="footer"/>
    <w:basedOn w:val="a"/>
    <w:link w:val="a8"/>
    <w:uiPriority w:val="99"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73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2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73DD"/>
    <w:rPr>
      <w:rFonts w:cs="Times New Roman"/>
    </w:rPr>
  </w:style>
  <w:style w:type="paragraph" w:styleId="a7">
    <w:name w:val="footer"/>
    <w:basedOn w:val="a"/>
    <w:link w:val="a8"/>
    <w:uiPriority w:val="99"/>
    <w:rsid w:val="00F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73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2F0A-7ABE-4457-B0E3-B6BE4068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8</cp:revision>
  <cp:lastPrinted>2014-11-10T13:32:00Z</cp:lastPrinted>
  <dcterms:created xsi:type="dcterms:W3CDTF">2014-11-14T09:34:00Z</dcterms:created>
  <dcterms:modified xsi:type="dcterms:W3CDTF">2014-11-18T11:27:00Z</dcterms:modified>
</cp:coreProperties>
</file>